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BAA" w:rsidRPr="00AF6858" w:rsidRDefault="00ED7BAA" w:rsidP="00A258E3">
      <w:pPr>
        <w:jc w:val="center"/>
        <w:rPr>
          <w:b/>
        </w:rPr>
      </w:pPr>
      <w:r w:rsidRPr="00AF6858">
        <w:rPr>
          <w:b/>
        </w:rPr>
        <w:t>RUBRIC FOR ASSIGNED CASE PRESENTATIONS AND PAPERS</w:t>
      </w:r>
    </w:p>
    <w:p w:rsidR="00ED7BAA" w:rsidRPr="00AF6858" w:rsidRDefault="00ED7BAA" w:rsidP="00ED7BAA">
      <w:r w:rsidRPr="00AF6858">
        <w:rPr>
          <w:b/>
        </w:rPr>
        <w:t>1.</w:t>
      </w:r>
      <w:r w:rsidRPr="00AF6858">
        <w:rPr>
          <w:b/>
        </w:rPr>
        <w:tab/>
      </w:r>
      <w:r w:rsidRPr="00AF6858">
        <w:t>Each student will be assigned a case from the end-of-chapter cases in the text book. You are required to submit a paper on the case and to engage in an in-class discussion with the professor about the case.</w:t>
      </w:r>
    </w:p>
    <w:p w:rsidR="00ED7BAA" w:rsidRPr="00AF6858" w:rsidRDefault="00ED7BAA" w:rsidP="00ED7BAA">
      <w:r w:rsidRPr="00AF6858">
        <w:t>2.</w:t>
      </w:r>
      <w:r w:rsidRPr="00AF6858">
        <w:tab/>
        <w:t xml:space="preserve">The cases in the textbook are what lawyers call </w:t>
      </w:r>
      <w:r w:rsidRPr="00AF6858">
        <w:rPr>
          <w:i/>
        </w:rPr>
        <w:t xml:space="preserve">squibs. </w:t>
      </w:r>
      <w:r w:rsidRPr="00AF6858">
        <w:t>The squibs are short summaries of the case and not the full court opinion about the case.</w:t>
      </w:r>
      <w:r w:rsidR="00A258E3" w:rsidRPr="00AF6858">
        <w:t xml:space="preserve"> You will be able to do an internet search under the name of the case and find the full court opinion, which will have much more infor</w:t>
      </w:r>
      <w:r w:rsidR="00D102F4">
        <w:t>mation than</w:t>
      </w:r>
      <w:r w:rsidR="00A258E3" w:rsidRPr="00AF6858">
        <w:t xml:space="preserve"> the squib in the textbook.</w:t>
      </w:r>
    </w:p>
    <w:p w:rsidR="00A258E3" w:rsidRPr="00AF6858" w:rsidRDefault="00A258E3" w:rsidP="00ED7BAA">
      <w:r w:rsidRPr="00AF6858">
        <w:t>3.</w:t>
      </w:r>
      <w:r w:rsidRPr="00AF6858">
        <w:tab/>
      </w:r>
      <w:r w:rsidRPr="00AF6858">
        <w:rPr>
          <w:i/>
        </w:rPr>
        <w:t xml:space="preserve">Using the information in the full case opinion, </w:t>
      </w:r>
      <w:r w:rsidRPr="00AF6858">
        <w:t>you will be required to do the following</w:t>
      </w:r>
    </w:p>
    <w:p w:rsidR="00A258E3" w:rsidRPr="00AF6858" w:rsidRDefault="00A258E3" w:rsidP="00ED7BAA">
      <w:r w:rsidRPr="00AF6858">
        <w:tab/>
        <w:t xml:space="preserve">a. </w:t>
      </w:r>
      <w:r w:rsidRPr="00AF6858">
        <w:tab/>
      </w:r>
      <w:r w:rsidR="003F1A28" w:rsidRPr="00AF6858">
        <w:t xml:space="preserve">(up to 25 points) </w:t>
      </w:r>
      <w:r w:rsidRPr="00AF6858">
        <w:t xml:space="preserve">Submit a paper </w:t>
      </w:r>
      <w:bookmarkStart w:id="0" w:name="_GoBack"/>
      <w:r w:rsidRPr="00AF6858">
        <w:t xml:space="preserve">of </w:t>
      </w:r>
      <w:r w:rsidR="00F269E2" w:rsidRPr="00AF6858">
        <w:t>500 to 75</w:t>
      </w:r>
      <w:r w:rsidRPr="00AF6858">
        <w:t xml:space="preserve">0 words </w:t>
      </w:r>
      <w:bookmarkEnd w:id="0"/>
      <w:r w:rsidRPr="00AF6858">
        <w:t xml:space="preserve">on the case. The paper </w:t>
      </w:r>
      <w:r w:rsidRPr="00A37D56">
        <w:rPr>
          <w:color w:val="FF0000"/>
        </w:rPr>
        <w:t xml:space="preserve">must </w:t>
      </w:r>
      <w:r w:rsidRPr="00AF6858">
        <w:t>treat the following areas:</w:t>
      </w:r>
    </w:p>
    <w:p w:rsidR="00A258E3" w:rsidRPr="00AF6858" w:rsidRDefault="00A258E3" w:rsidP="00A258E3">
      <w:r w:rsidRPr="00AF6858">
        <w:tab/>
        <w:t xml:space="preserve">- </w:t>
      </w:r>
      <w:proofErr w:type="gramStart"/>
      <w:r w:rsidRPr="00AF6858">
        <w:t>what</w:t>
      </w:r>
      <w:proofErr w:type="gramEnd"/>
      <w:r w:rsidRPr="00AF6858">
        <w:t xml:space="preserve"> are the </w:t>
      </w:r>
      <w:r w:rsidRPr="00AF6858">
        <w:rPr>
          <w:i/>
        </w:rPr>
        <w:t xml:space="preserve">facts </w:t>
      </w:r>
      <w:r w:rsidRPr="00AF6858">
        <w:t>of the case?</w:t>
      </w:r>
    </w:p>
    <w:p w:rsidR="00A258E3" w:rsidRPr="00AF6858" w:rsidRDefault="00A258E3" w:rsidP="00ED7BAA">
      <w:r w:rsidRPr="00AF6858">
        <w:tab/>
        <w:t xml:space="preserve">- </w:t>
      </w:r>
      <w:proofErr w:type="gramStart"/>
      <w:r w:rsidRPr="00AF6858">
        <w:t>what</w:t>
      </w:r>
      <w:proofErr w:type="gramEnd"/>
      <w:r w:rsidRPr="00AF6858">
        <w:t xml:space="preserve"> is the </w:t>
      </w:r>
      <w:r w:rsidRPr="00AF6858">
        <w:rPr>
          <w:i/>
        </w:rPr>
        <w:t xml:space="preserve">law </w:t>
      </w:r>
      <w:r w:rsidRPr="00AF6858">
        <w:t>that applies in this situation?</w:t>
      </w:r>
    </w:p>
    <w:p w:rsidR="00A258E3" w:rsidRPr="00AF6858" w:rsidRDefault="00A258E3" w:rsidP="00ED7BAA">
      <w:r w:rsidRPr="00AF6858">
        <w:tab/>
        <w:t xml:space="preserve">- </w:t>
      </w:r>
      <w:proofErr w:type="gramStart"/>
      <w:r w:rsidRPr="00AF6858">
        <w:t>what</w:t>
      </w:r>
      <w:proofErr w:type="gramEnd"/>
      <w:r w:rsidRPr="00AF6858">
        <w:t xml:space="preserve"> is the </w:t>
      </w:r>
      <w:r w:rsidRPr="00AF6858">
        <w:rPr>
          <w:i/>
        </w:rPr>
        <w:t xml:space="preserve">issue? </w:t>
      </w:r>
      <w:r w:rsidRPr="00AF6858">
        <w:t>That is a statement of how the law applies to the facts of the case</w:t>
      </w:r>
    </w:p>
    <w:p w:rsidR="00A258E3" w:rsidRPr="00AF6858" w:rsidRDefault="00A258E3" w:rsidP="00ED7BAA">
      <w:r w:rsidRPr="00AF6858">
        <w:tab/>
        <w:t xml:space="preserve">- </w:t>
      </w:r>
      <w:proofErr w:type="gramStart"/>
      <w:r w:rsidR="000474E0">
        <w:rPr>
          <w:i/>
        </w:rPr>
        <w:t>discussion</w:t>
      </w:r>
      <w:proofErr w:type="gramEnd"/>
      <w:r w:rsidR="000474E0">
        <w:rPr>
          <w:i/>
        </w:rPr>
        <w:t xml:space="preserve"> - </w:t>
      </w:r>
      <w:r w:rsidRPr="00AF6858">
        <w:t>make an argument that supports a particular outcome in the case. NOTE – you do not have to agree with the court’s opinion. Feel free to come to a different conclusion that the court did, if you think the law and facts support you.</w:t>
      </w:r>
    </w:p>
    <w:p w:rsidR="00A258E3" w:rsidRPr="00AF6858" w:rsidRDefault="00A258E3" w:rsidP="00ED7BAA">
      <w:r w:rsidRPr="00AF6858">
        <w:tab/>
        <w:t xml:space="preserve">- state your </w:t>
      </w:r>
      <w:r w:rsidRPr="000474E0">
        <w:rPr>
          <w:i/>
        </w:rPr>
        <w:t>conclusion</w:t>
      </w:r>
      <w:r w:rsidRPr="00AF6858">
        <w:t>.</w:t>
      </w:r>
    </w:p>
    <w:p w:rsidR="00A258E3" w:rsidRPr="00AF6858" w:rsidRDefault="00A258E3" w:rsidP="00ED7BAA">
      <w:r w:rsidRPr="00AF6858">
        <w:tab/>
        <w:t>b.</w:t>
      </w:r>
      <w:r w:rsidRPr="00AF6858">
        <w:tab/>
      </w:r>
      <w:r w:rsidR="003F1A28" w:rsidRPr="00AF6858">
        <w:t xml:space="preserve">(up to 25 points) </w:t>
      </w:r>
      <w:proofErr w:type="gramStart"/>
      <w:r w:rsidRPr="00AF6858">
        <w:t>Be</w:t>
      </w:r>
      <w:proofErr w:type="gramEnd"/>
      <w:r w:rsidRPr="00AF6858">
        <w:t xml:space="preserve"> prepared to engage in an in-class discussion with the professor about this case. You should be very familiar with the law and facts and should NOT be referring to the textbook, the case or your notes during this discussion. The discussion will include alternate factual and legal situations that will require some on-your-feet thinking.</w:t>
      </w:r>
    </w:p>
    <w:p w:rsidR="003F1A28" w:rsidRPr="00AF6858" w:rsidRDefault="003F1A28" w:rsidP="003F1A28">
      <w:pPr>
        <w:jc w:val="center"/>
        <w:rPr>
          <w:b/>
        </w:rPr>
      </w:pPr>
      <w:r w:rsidRPr="00AF6858">
        <w:rPr>
          <w:b/>
        </w:rPr>
        <w:t>EXAMPLE</w:t>
      </w:r>
    </w:p>
    <w:p w:rsidR="00ED7BAA" w:rsidRPr="00AF6858" w:rsidRDefault="00A258E3" w:rsidP="00ED7BAA">
      <w:r w:rsidRPr="00AF6858">
        <w:tab/>
      </w:r>
      <w:r w:rsidR="00ED7BAA" w:rsidRPr="00AF6858">
        <w:t>CHAPTER 6 CASE –</w:t>
      </w:r>
      <w:r w:rsidR="003F1A28" w:rsidRPr="00AF6858">
        <w:t xml:space="preserve"> </w:t>
      </w:r>
      <w:r w:rsidR="00ED7BAA" w:rsidRPr="00AF6858">
        <w:t>from page 138</w:t>
      </w:r>
      <w:r w:rsidR="003F1A28" w:rsidRPr="00AF6858">
        <w:t xml:space="preserve"> – </w:t>
      </w:r>
      <w:r w:rsidR="003F1A28" w:rsidRPr="00AF6858">
        <w:rPr>
          <w:u w:val="single"/>
        </w:rPr>
        <w:t>here is how the case appears in the textbook</w:t>
      </w:r>
      <w:r w:rsidR="003F1A28" w:rsidRPr="00AF6858">
        <w:t xml:space="preserve"> -</w:t>
      </w:r>
    </w:p>
    <w:p w:rsidR="00ED7BAA" w:rsidRPr="00AF6858" w:rsidRDefault="00ED7BAA" w:rsidP="00C01D1E">
      <w:pPr>
        <w:spacing w:line="240" w:lineRule="auto"/>
        <w:ind w:left="1152" w:right="1152"/>
        <w:rPr>
          <w:i/>
        </w:rPr>
      </w:pPr>
      <w:r w:rsidRPr="00AF6858">
        <w:t xml:space="preserve">8. </w:t>
      </w:r>
      <w:r w:rsidRPr="00AF6858">
        <w:tab/>
        <w:t xml:space="preserve">Myers was injured when she slipped and fell on an ice patch on the front walkway of the Canton Centre Mall. The mall is owned and operated by Forest City Enterprises. Forest City had employees who were responsible for clearing the ice off of the mall walkways every morning. On this particular morning, they had cleared the ice from the walkway a short time before Myers took her tumble. Nevertheless, an ice patch had formed, and Myers did fall, sustaining injuries. Couper, one of the employees charged with the ice-removal task, theorized that water may have been splashed up onto the sidewalk by passing cars where it froze sometime after their initial cleaning of the day. According to Cooper, </w:t>
      </w:r>
      <w:r w:rsidRPr="00AF6858">
        <w:lastRenderedPageBreak/>
        <w:t xml:space="preserve">“the vehicles could have splashed this back up on there . . . we’re constantly moving around the building at all times, so anything can be going on in this half of the building while you’re over here doing this half coming around.” Was Forest City negligent in failing to keep the sidewalk clear of ice at all times that winter? What test would be used to judge Forest City’s conduct? Explain. </w:t>
      </w:r>
      <w:r w:rsidRPr="00AF6858">
        <w:rPr>
          <w:i/>
        </w:rPr>
        <w:t>Myers v. Forest City Enterprises, Inc. 635 NE 2d 1268 (OH).</w:t>
      </w:r>
    </w:p>
    <w:p w:rsidR="003F1A28" w:rsidRPr="00AF6858" w:rsidRDefault="003F1A28" w:rsidP="00ED7BAA">
      <w:pPr>
        <w:rPr>
          <w:i/>
        </w:rPr>
      </w:pPr>
      <w:r w:rsidRPr="00AF6858">
        <w:rPr>
          <w:u w:val="single"/>
        </w:rPr>
        <w:t>Here is the full court opinion</w:t>
      </w:r>
      <w:r w:rsidRPr="00AF6858">
        <w:t xml:space="preserve"> –</w:t>
      </w:r>
      <w:r w:rsidR="003155D1" w:rsidRPr="00AF6858">
        <w:t xml:space="preserve"> </w:t>
      </w:r>
      <w:r w:rsidR="003155D1" w:rsidRPr="00AF6858">
        <w:rPr>
          <w:i/>
        </w:rPr>
        <w:t>you can see that the opinion discusses several issues that are not even mentioned in the squib.</w:t>
      </w:r>
      <w:r w:rsidR="00E56135">
        <w:rPr>
          <w:i/>
        </w:rPr>
        <w:t xml:space="preserve"> DO NOT INCLUDE THE OPINION IN YOUR PAPER</w:t>
      </w:r>
    </w:p>
    <w:p w:rsidR="003F1A28" w:rsidRPr="00BD5C3B" w:rsidRDefault="003F1A28" w:rsidP="00E56135">
      <w:pPr>
        <w:spacing w:after="0" w:line="240" w:lineRule="auto"/>
        <w:ind w:left="720" w:right="720"/>
        <w:jc w:val="center"/>
        <w:rPr>
          <w:rFonts w:asciiTheme="majorHAnsi" w:eastAsia="Times New Roman" w:hAnsiTheme="majorHAnsi" w:cs="Times New Roman"/>
          <w:b/>
        </w:rPr>
      </w:pPr>
      <w:r w:rsidRPr="00BD5C3B">
        <w:rPr>
          <w:rFonts w:asciiTheme="majorHAnsi" w:eastAsia="Times New Roman" w:hAnsiTheme="majorHAnsi" w:cs="Times New Roman"/>
          <w:b/>
        </w:rPr>
        <w:t>MYERS, Appellant, v. FOREST CITY ENTERPRISES, INC., Appellee.</w:t>
      </w:r>
    </w:p>
    <w:p w:rsidR="003F1A28" w:rsidRPr="00BD5C3B" w:rsidRDefault="003F1A28" w:rsidP="00E56135">
      <w:pPr>
        <w:spacing w:after="0" w:line="240" w:lineRule="auto"/>
        <w:ind w:left="720" w:right="720"/>
        <w:jc w:val="center"/>
        <w:rPr>
          <w:rFonts w:asciiTheme="majorHAnsi" w:eastAsia="Times New Roman" w:hAnsiTheme="majorHAnsi" w:cs="Times New Roman"/>
        </w:rPr>
      </w:pPr>
      <w:r w:rsidRPr="00BD5C3B">
        <w:rPr>
          <w:rFonts w:asciiTheme="majorHAnsi" w:eastAsia="Times New Roman" w:hAnsiTheme="majorHAnsi" w:cs="Times New Roman"/>
        </w:rPr>
        <w:t>Court of Appeals of Ohio, Stark County.</w:t>
      </w:r>
    </w:p>
    <w:p w:rsidR="002A2D0C" w:rsidRPr="00BD5C3B" w:rsidRDefault="003F1A28" w:rsidP="00E56135">
      <w:pPr>
        <w:spacing w:after="0" w:line="240" w:lineRule="auto"/>
        <w:ind w:left="720" w:right="720"/>
        <w:jc w:val="center"/>
        <w:rPr>
          <w:rFonts w:asciiTheme="majorHAnsi" w:eastAsia="Times New Roman" w:hAnsiTheme="majorHAnsi" w:cs="Times New Roman"/>
        </w:rPr>
      </w:pPr>
      <w:r w:rsidRPr="00BD5C3B">
        <w:rPr>
          <w:rFonts w:asciiTheme="majorHAnsi" w:eastAsia="Times New Roman" w:hAnsiTheme="majorHAnsi" w:cs="Times New Roman"/>
        </w:rPr>
        <w:t>Decided April 29, 1993.</w:t>
      </w:r>
      <w:r w:rsidR="002A2D0C" w:rsidRPr="00BD5C3B">
        <w:rPr>
          <w:rFonts w:asciiTheme="majorHAnsi" w:eastAsia="Times New Roman" w:hAnsiTheme="majorHAnsi" w:cs="Times New Roman"/>
        </w:rPr>
        <w:t xml:space="preserve"> </w:t>
      </w:r>
      <w:r w:rsidR="002A2D0C" w:rsidRPr="00BD5C3B">
        <w:rPr>
          <w:rFonts w:asciiTheme="majorHAnsi" w:eastAsia="Times New Roman" w:hAnsiTheme="majorHAnsi" w:cs="Times New Roman"/>
        </w:rPr>
        <w:tab/>
        <w:t>92 Ohio App.3d 351 (1993)</w:t>
      </w:r>
    </w:p>
    <w:p w:rsidR="00E56135" w:rsidRPr="00BD5C3B" w:rsidRDefault="00E56135" w:rsidP="00E56135">
      <w:pPr>
        <w:spacing w:after="0" w:line="240" w:lineRule="auto"/>
        <w:ind w:left="720" w:right="720"/>
        <w:jc w:val="center"/>
        <w:rPr>
          <w:rFonts w:asciiTheme="majorHAnsi" w:eastAsia="Times New Roman" w:hAnsiTheme="majorHAnsi" w:cs="Times New Roman"/>
        </w:rPr>
      </w:pPr>
    </w:p>
    <w:p w:rsidR="003F1A28" w:rsidRPr="00BD5C3B" w:rsidRDefault="003F1A28" w:rsidP="00E56135">
      <w:pPr>
        <w:spacing w:after="0" w:line="240" w:lineRule="auto"/>
        <w:ind w:left="720" w:right="720"/>
        <w:rPr>
          <w:rFonts w:asciiTheme="majorHAnsi" w:eastAsia="Times New Roman" w:hAnsiTheme="majorHAnsi" w:cs="Times New Roman"/>
        </w:rPr>
      </w:pPr>
      <w:r w:rsidRPr="00BD5C3B">
        <w:rPr>
          <w:rFonts w:asciiTheme="majorHAnsi" w:eastAsia="Times New Roman" w:hAnsiTheme="majorHAnsi" w:cs="Times New Roman"/>
        </w:rPr>
        <w:t>Timothy B. Saylor, for appellant.</w:t>
      </w:r>
    </w:p>
    <w:p w:rsidR="003F1A28" w:rsidRPr="00BD5C3B" w:rsidRDefault="003F1A28" w:rsidP="00E56135">
      <w:pPr>
        <w:spacing w:after="0" w:line="240" w:lineRule="auto"/>
        <w:ind w:left="720" w:right="720"/>
        <w:rPr>
          <w:rFonts w:asciiTheme="majorHAnsi" w:eastAsia="Times New Roman" w:hAnsiTheme="majorHAnsi" w:cs="Times New Roman"/>
        </w:rPr>
      </w:pPr>
      <w:r w:rsidRPr="00BD5C3B">
        <w:rPr>
          <w:rFonts w:asciiTheme="majorHAnsi" w:eastAsia="Times New Roman" w:hAnsiTheme="majorHAnsi" w:cs="Times New Roman"/>
        </w:rPr>
        <w:t xml:space="preserve">Weston Hurd Fallon Paisley &amp; </w:t>
      </w:r>
      <w:proofErr w:type="spellStart"/>
      <w:r w:rsidRPr="00BD5C3B">
        <w:rPr>
          <w:rFonts w:asciiTheme="majorHAnsi" w:eastAsia="Times New Roman" w:hAnsiTheme="majorHAnsi" w:cs="Times New Roman"/>
        </w:rPr>
        <w:t>Howley</w:t>
      </w:r>
      <w:proofErr w:type="spellEnd"/>
      <w:r w:rsidRPr="00BD5C3B">
        <w:rPr>
          <w:rFonts w:asciiTheme="majorHAnsi" w:eastAsia="Times New Roman" w:hAnsiTheme="majorHAnsi" w:cs="Times New Roman"/>
        </w:rPr>
        <w:t xml:space="preserve">, James L. </w:t>
      </w:r>
      <w:proofErr w:type="spellStart"/>
      <w:r w:rsidRPr="00BD5C3B">
        <w:rPr>
          <w:rFonts w:asciiTheme="majorHAnsi" w:eastAsia="Times New Roman" w:hAnsiTheme="majorHAnsi" w:cs="Times New Roman"/>
        </w:rPr>
        <w:t>McCrystal</w:t>
      </w:r>
      <w:proofErr w:type="spellEnd"/>
      <w:r w:rsidRPr="00BD5C3B">
        <w:rPr>
          <w:rFonts w:asciiTheme="majorHAnsi" w:eastAsia="Times New Roman" w:hAnsiTheme="majorHAnsi" w:cs="Times New Roman"/>
        </w:rPr>
        <w:t xml:space="preserve">, Jr., William H. Baughman, Jr. and John G. </w:t>
      </w:r>
      <w:proofErr w:type="spellStart"/>
      <w:r w:rsidRPr="00BD5C3B">
        <w:rPr>
          <w:rFonts w:asciiTheme="majorHAnsi" w:eastAsia="Times New Roman" w:hAnsiTheme="majorHAnsi" w:cs="Times New Roman"/>
        </w:rPr>
        <w:t>Farnan</w:t>
      </w:r>
      <w:proofErr w:type="spellEnd"/>
      <w:r w:rsidRPr="00BD5C3B">
        <w:rPr>
          <w:rFonts w:asciiTheme="majorHAnsi" w:eastAsia="Times New Roman" w:hAnsiTheme="majorHAnsi" w:cs="Times New Roman"/>
        </w:rPr>
        <w:t>, for appellee.</w:t>
      </w:r>
    </w:p>
    <w:p w:rsidR="003F1A28" w:rsidRPr="00BD5C3B" w:rsidRDefault="00A37D56" w:rsidP="00C01D1E">
      <w:pPr>
        <w:spacing w:after="0" w:line="240" w:lineRule="auto"/>
        <w:ind w:left="720" w:right="720"/>
        <w:rPr>
          <w:rFonts w:asciiTheme="majorHAnsi" w:eastAsia="Times New Roman" w:hAnsiTheme="majorHAnsi" w:cs="Times New Roman"/>
        </w:rPr>
      </w:pPr>
      <w:r>
        <w:rPr>
          <w:rFonts w:asciiTheme="majorHAnsi" w:eastAsia="Times New Roman" w:hAnsiTheme="majorHAnsi" w:cs="Times New Roman"/>
        </w:rPr>
        <w:pict>
          <v:rect id="_x0000_i1025" style="width:0;height:1.5pt" o:hralign="center" o:hrstd="t" o:hr="t" fillcolor="gray" stroked="f"/>
        </w:pict>
      </w:r>
    </w:p>
    <w:p w:rsidR="003F1A28" w:rsidRPr="00BD5C3B" w:rsidRDefault="003F1A28" w:rsidP="00C01D1E">
      <w:pPr>
        <w:spacing w:before="100" w:beforeAutospacing="1" w:after="100" w:afterAutospacing="1" w:line="240" w:lineRule="auto"/>
        <w:ind w:left="720" w:right="720"/>
        <w:rPr>
          <w:rFonts w:asciiTheme="majorHAnsi" w:eastAsia="Times New Roman" w:hAnsiTheme="majorHAnsi" w:cs="Times New Roman"/>
        </w:rPr>
      </w:pPr>
      <w:r w:rsidRPr="00BD5C3B">
        <w:rPr>
          <w:rFonts w:asciiTheme="majorHAnsi" w:eastAsia="Times New Roman" w:hAnsiTheme="majorHAnsi" w:cs="Times New Roman"/>
        </w:rPr>
        <w:t>SMART, Presiding Judge.</w:t>
      </w:r>
    </w:p>
    <w:p w:rsidR="002357A6" w:rsidRDefault="002357A6" w:rsidP="00C01D1E">
      <w:pPr>
        <w:spacing w:before="100" w:beforeAutospacing="1" w:after="100" w:afterAutospacing="1" w:line="240" w:lineRule="auto"/>
        <w:ind w:left="720" w:right="720"/>
        <w:rPr>
          <w:rFonts w:asciiTheme="majorHAnsi" w:eastAsia="Times New Roman" w:hAnsiTheme="majorHAnsi" w:cs="Times New Roman"/>
        </w:rPr>
        <w:sectPr w:rsidR="002357A6">
          <w:pgSz w:w="12240" w:h="15840"/>
          <w:pgMar w:top="1440" w:right="1440" w:bottom="1440" w:left="1440" w:header="720" w:footer="720" w:gutter="0"/>
          <w:cols w:space="720"/>
          <w:docGrid w:linePitch="360"/>
        </w:sectPr>
      </w:pP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This is an appeal from a summary judgment of the Court of Common Pleas of Stark County, Ohio, entered in favor of defendant-appellee Forest City Enterprises, Inc. ("appellee") and against plaintiff-appellant Anna Mae Myers ("appellant") on her complaint for personal injuries that she allegedly sustained in a fall at the entrance to Canton Centre Mall which is owned and operated by appellee.</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Appellant alleged that she fell on December 26, 1990. There had been no snowfall for several days, no precipitation of any kind that day, and the parking lot was only slightly damp. Appellant offered photographs of the sidewalk on which she had fallen, showing that there was an accumulation of ice on the sidewalk.</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Appellee admitted that it had exclusive control over the premises and that it had undertaken to clean snow and ice from the premises on a daily basis throughout the winter.</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Appellant assigns two errors to the trial court:</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Assignment of Error No. I</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 xml:space="preserve">"The trial court erred in granting summary judgment when material issue of fact existed </w:t>
      </w:r>
      <w:r w:rsidRPr="002357A6">
        <w:rPr>
          <w:rFonts w:asciiTheme="majorHAnsi" w:eastAsia="Times New Roman" w:hAnsiTheme="majorHAnsi" w:cs="Times New Roman"/>
          <w:sz w:val="18"/>
          <w:szCs w:val="18"/>
        </w:rPr>
        <w:t>concerning: a) whether appellee, after affirmatively undertaking to remove snow and ice, did so negligently and aggravated an existing hazard, and b) whether the ice accumulation was a natural or unnatural accumulation."</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Assignment of Error No. II</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b/>
          <w:bCs/>
          <w:sz w:val="18"/>
          <w:szCs w:val="18"/>
        </w:rPr>
      </w:pPr>
      <w:r w:rsidRPr="002357A6">
        <w:rPr>
          <w:rFonts w:asciiTheme="majorHAnsi" w:eastAsia="Times New Roman" w:hAnsiTheme="majorHAnsi" w:cs="Times New Roman"/>
          <w:sz w:val="18"/>
          <w:szCs w:val="18"/>
        </w:rPr>
        <w:t xml:space="preserve">"The trial court erred in overruling appellant's motion for reconsideration when </w:t>
      </w:r>
      <w:proofErr w:type="gramStart"/>
      <w:r w:rsidRPr="002357A6">
        <w:rPr>
          <w:rFonts w:asciiTheme="majorHAnsi" w:eastAsia="Times New Roman" w:hAnsiTheme="majorHAnsi" w:cs="Times New Roman"/>
          <w:sz w:val="18"/>
          <w:szCs w:val="18"/>
        </w:rPr>
        <w:t>appellee's</w:t>
      </w:r>
      <w:proofErr w:type="gramEnd"/>
      <w:r w:rsidRPr="002357A6">
        <w:rPr>
          <w:rFonts w:asciiTheme="majorHAnsi" w:eastAsia="Times New Roman" w:hAnsiTheme="majorHAnsi" w:cs="Times New Roman"/>
          <w:sz w:val="18"/>
          <w:szCs w:val="18"/>
        </w:rPr>
        <w:t xml:space="preserve"> own actions caused the delay which made necessary testimony unavailable until after the discovery deadline."</w:t>
      </w:r>
    </w:p>
    <w:p w:rsidR="003F1A28" w:rsidRPr="002357A6" w:rsidRDefault="003F1A28" w:rsidP="00C01D1E">
      <w:pPr>
        <w:spacing w:before="100" w:beforeAutospacing="1" w:after="100" w:afterAutospacing="1" w:line="240" w:lineRule="auto"/>
        <w:ind w:left="720" w:right="720"/>
        <w:outlineLvl w:val="3"/>
        <w:rPr>
          <w:rFonts w:asciiTheme="majorHAnsi" w:eastAsia="Times New Roman" w:hAnsiTheme="majorHAnsi" w:cs="Times New Roman"/>
          <w:b/>
          <w:bCs/>
          <w:sz w:val="18"/>
          <w:szCs w:val="18"/>
        </w:rPr>
      </w:pPr>
      <w:r w:rsidRPr="002357A6">
        <w:rPr>
          <w:rFonts w:asciiTheme="majorHAnsi" w:eastAsia="Times New Roman" w:hAnsiTheme="majorHAnsi" w:cs="Times New Roman"/>
          <w:b/>
          <w:bCs/>
          <w:sz w:val="18"/>
          <w:szCs w:val="18"/>
        </w:rPr>
        <w:t>I</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proofErr w:type="spellStart"/>
      <w:r w:rsidRPr="002357A6">
        <w:rPr>
          <w:rFonts w:asciiTheme="majorHAnsi" w:eastAsia="Times New Roman" w:hAnsiTheme="majorHAnsi" w:cs="Times New Roman"/>
          <w:sz w:val="18"/>
          <w:szCs w:val="18"/>
        </w:rPr>
        <w:t>Civ.R</w:t>
      </w:r>
      <w:proofErr w:type="spellEnd"/>
      <w:r w:rsidRPr="002357A6">
        <w:rPr>
          <w:rFonts w:asciiTheme="majorHAnsi" w:eastAsia="Times New Roman" w:hAnsiTheme="majorHAnsi" w:cs="Times New Roman"/>
          <w:sz w:val="18"/>
          <w:szCs w:val="18"/>
        </w:rPr>
        <w:t>. 56(C) states in pertinent part:</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 xml:space="preserve">"Summary judgment shall be rendered forthwith if the pleading, depositions, answers to interrogatories, written admissions, affidavits, transcripts of evidence in the pending case, and written stipulations of fact, if any, timely filed in the action, show that there is no genuine issue as to any material fact and that the moving party is entitled to judgment as a matter of law. No evidence or stipulation may be considered except as stated in this rule. A summary judgment shall not be rendered unless it appears from such evidence or stipulation and only therefrom, that </w:t>
      </w:r>
      <w:r w:rsidRPr="002357A6">
        <w:rPr>
          <w:rFonts w:asciiTheme="majorHAnsi" w:eastAsia="Times New Roman" w:hAnsiTheme="majorHAnsi" w:cs="Times New Roman"/>
          <w:sz w:val="18"/>
          <w:szCs w:val="18"/>
        </w:rPr>
        <w:lastRenderedPageBreak/>
        <w:t>reasonable minds can come to but one conclusion and that conclusion is adverse to the party against whom the motion for summary judgment is made, such party being entitled to have the evidence or stipulation construed most strongly in his favor."</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 xml:space="preserve">In its recent case of </w:t>
      </w:r>
      <w:r w:rsidRPr="002357A6">
        <w:rPr>
          <w:rFonts w:asciiTheme="majorHAnsi" w:eastAsia="Times New Roman" w:hAnsiTheme="majorHAnsi" w:cs="Times New Roman"/>
          <w:i/>
          <w:iCs/>
          <w:sz w:val="18"/>
          <w:szCs w:val="18"/>
        </w:rPr>
        <w:t>Wing v. Anchor Media, Ltd. of Texas</w:t>
      </w:r>
      <w:r w:rsidRPr="002357A6">
        <w:rPr>
          <w:rFonts w:asciiTheme="majorHAnsi" w:eastAsia="Times New Roman" w:hAnsiTheme="majorHAnsi" w:cs="Times New Roman"/>
          <w:sz w:val="18"/>
          <w:szCs w:val="18"/>
        </w:rPr>
        <w:t xml:space="preserve"> (1991), </w:t>
      </w:r>
      <w:hyperlink r:id="rId6" w:history="1">
        <w:r w:rsidRPr="002357A6">
          <w:rPr>
            <w:rFonts w:asciiTheme="majorHAnsi" w:eastAsia="Times New Roman" w:hAnsiTheme="majorHAnsi" w:cs="Times New Roman"/>
            <w:color w:val="0000FF"/>
            <w:sz w:val="18"/>
            <w:szCs w:val="18"/>
            <w:u w:val="single"/>
          </w:rPr>
          <w:t>59 Ohio St.3d 108</w:t>
        </w:r>
      </w:hyperlink>
      <w:r w:rsidRPr="002357A6">
        <w:rPr>
          <w:rFonts w:asciiTheme="majorHAnsi" w:eastAsia="Times New Roman" w:hAnsiTheme="majorHAnsi" w:cs="Times New Roman"/>
          <w:sz w:val="18"/>
          <w:szCs w:val="18"/>
        </w:rPr>
        <w:t>, 570 N.E.2d 1095, the Supreme Court of Ohio held at paragraph three of the syllabus:</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 xml:space="preserve">"A motion for summary judgment forces the nonmoving party to produce evidence on any issue for which that party bears the burden of production at trial. </w:t>
      </w:r>
      <w:r w:rsidRPr="002357A6">
        <w:rPr>
          <w:rFonts w:asciiTheme="majorHAnsi" w:eastAsia="Times New Roman" w:hAnsiTheme="majorHAnsi" w:cs="Times New Roman"/>
          <w:i/>
          <w:iCs/>
          <w:sz w:val="18"/>
          <w:szCs w:val="18"/>
        </w:rPr>
        <w:t xml:space="preserve">(Celotex v. </w:t>
      </w:r>
      <w:proofErr w:type="spellStart"/>
      <w:r w:rsidRPr="002357A6">
        <w:rPr>
          <w:rFonts w:asciiTheme="majorHAnsi" w:eastAsia="Times New Roman" w:hAnsiTheme="majorHAnsi" w:cs="Times New Roman"/>
          <w:i/>
          <w:iCs/>
          <w:sz w:val="18"/>
          <w:szCs w:val="18"/>
        </w:rPr>
        <w:t>Catrett</w:t>
      </w:r>
      <w:proofErr w:type="spellEnd"/>
      <w:r w:rsidRPr="002357A6">
        <w:rPr>
          <w:rFonts w:asciiTheme="majorHAnsi" w:eastAsia="Times New Roman" w:hAnsiTheme="majorHAnsi" w:cs="Times New Roman"/>
          <w:sz w:val="18"/>
          <w:szCs w:val="18"/>
        </w:rPr>
        <w:t xml:space="preserve"> [1986], </w:t>
      </w:r>
      <w:hyperlink r:id="rId7" w:history="1">
        <w:r w:rsidRPr="002357A6">
          <w:rPr>
            <w:rFonts w:asciiTheme="majorHAnsi" w:eastAsia="Times New Roman" w:hAnsiTheme="majorHAnsi" w:cs="Times New Roman"/>
            <w:color w:val="0000FF"/>
            <w:sz w:val="18"/>
            <w:szCs w:val="18"/>
            <w:u w:val="single"/>
          </w:rPr>
          <w:t>477 U.S. 317</w:t>
        </w:r>
      </w:hyperlink>
      <w:r w:rsidRPr="002357A6">
        <w:rPr>
          <w:rFonts w:asciiTheme="majorHAnsi" w:eastAsia="Times New Roman" w:hAnsiTheme="majorHAnsi" w:cs="Times New Roman"/>
          <w:sz w:val="18"/>
          <w:szCs w:val="18"/>
        </w:rPr>
        <w:t xml:space="preserve"> [106 </w:t>
      </w:r>
      <w:proofErr w:type="spellStart"/>
      <w:r w:rsidRPr="002357A6">
        <w:rPr>
          <w:rFonts w:asciiTheme="majorHAnsi" w:eastAsia="Times New Roman" w:hAnsiTheme="majorHAnsi" w:cs="Times New Roman"/>
          <w:sz w:val="18"/>
          <w:szCs w:val="18"/>
        </w:rPr>
        <w:t>S.Ct</w:t>
      </w:r>
      <w:proofErr w:type="spellEnd"/>
      <w:r w:rsidRPr="002357A6">
        <w:rPr>
          <w:rFonts w:asciiTheme="majorHAnsi" w:eastAsia="Times New Roman" w:hAnsiTheme="majorHAnsi" w:cs="Times New Roman"/>
          <w:sz w:val="18"/>
          <w:szCs w:val="18"/>
        </w:rPr>
        <w:t>. 2548, 91 L.Ed.2d 265], approved and followed.)"</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 xml:space="preserve">Appellant's </w:t>
      </w:r>
      <w:proofErr w:type="spellStart"/>
      <w:r w:rsidRPr="002357A6">
        <w:rPr>
          <w:rFonts w:asciiTheme="majorHAnsi" w:eastAsia="Times New Roman" w:hAnsiTheme="majorHAnsi" w:cs="Times New Roman"/>
          <w:sz w:val="18"/>
          <w:szCs w:val="18"/>
        </w:rPr>
        <w:t>Loc.App.R</w:t>
      </w:r>
      <w:proofErr w:type="spellEnd"/>
      <w:r w:rsidRPr="002357A6">
        <w:rPr>
          <w:rFonts w:asciiTheme="majorHAnsi" w:eastAsia="Times New Roman" w:hAnsiTheme="majorHAnsi" w:cs="Times New Roman"/>
          <w:sz w:val="18"/>
          <w:szCs w:val="18"/>
        </w:rPr>
        <w:t>. 4(D) statement asserts that the granting of summary judgment was inappropriate because there were material facts in dispute, namely, whether appellee, after affirmatively undertaking to remove snow and ice, did so negligently and thereby aggravated an existing hazard, and whether the ice accumulation was a natural or unnatural accumulation.</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 xml:space="preserve">Although a land owner or occupier has no duty to its business invitees to remove natural accumulation of snow and ice from exterior walkways, if it undertakes to do so, it may not create a dangerous or unnatural accumulation of snow or ice, or be actively negligent in permitting one to exist on its property, </w:t>
      </w:r>
      <w:proofErr w:type="spellStart"/>
      <w:r w:rsidRPr="002357A6">
        <w:rPr>
          <w:rFonts w:asciiTheme="majorHAnsi" w:eastAsia="Times New Roman" w:hAnsiTheme="majorHAnsi" w:cs="Times New Roman"/>
          <w:i/>
          <w:iCs/>
          <w:sz w:val="18"/>
          <w:szCs w:val="18"/>
        </w:rPr>
        <w:t>Lopatkovich</w:t>
      </w:r>
      <w:proofErr w:type="spellEnd"/>
      <w:r w:rsidRPr="002357A6">
        <w:rPr>
          <w:rFonts w:asciiTheme="majorHAnsi" w:eastAsia="Times New Roman" w:hAnsiTheme="majorHAnsi" w:cs="Times New Roman"/>
          <w:i/>
          <w:iCs/>
          <w:sz w:val="18"/>
          <w:szCs w:val="18"/>
        </w:rPr>
        <w:t xml:space="preserve"> v. Tiffin</w:t>
      </w:r>
      <w:r w:rsidRPr="002357A6">
        <w:rPr>
          <w:rFonts w:asciiTheme="majorHAnsi" w:eastAsia="Times New Roman" w:hAnsiTheme="majorHAnsi" w:cs="Times New Roman"/>
          <w:sz w:val="18"/>
          <w:szCs w:val="18"/>
        </w:rPr>
        <w:t xml:space="preserve"> (1986), </w:t>
      </w:r>
      <w:hyperlink r:id="rId8" w:history="1">
        <w:r w:rsidRPr="002357A6">
          <w:rPr>
            <w:rFonts w:asciiTheme="majorHAnsi" w:eastAsia="Times New Roman" w:hAnsiTheme="majorHAnsi" w:cs="Times New Roman"/>
            <w:color w:val="0000FF"/>
            <w:sz w:val="18"/>
            <w:szCs w:val="18"/>
            <w:u w:val="single"/>
          </w:rPr>
          <w:t>28 Ohio St.3d 204</w:t>
        </w:r>
      </w:hyperlink>
      <w:r w:rsidRPr="002357A6">
        <w:rPr>
          <w:rFonts w:asciiTheme="majorHAnsi" w:eastAsia="Times New Roman" w:hAnsiTheme="majorHAnsi" w:cs="Times New Roman"/>
          <w:sz w:val="18"/>
          <w:szCs w:val="18"/>
        </w:rPr>
        <w:t>, 28 OBR 290, 503 N.E.2d 154. Here, there was evidence in the record that appellee employed a crew to examine and clean the sidewalks every morning.</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 xml:space="preserve">Appellant urges that if appellee undertook to clean the sidewalks, and no new precipitation fell, then certainly the ice on which she fell must have been an unnatural or man-made condition. In cases involving an unnatural accumulation of ice and snow, a plaintiff must show that the defendant created or aggravated the hazard, that the defendant knew or should have known of the hazard, and that the hazardous condition was substantially more dangerous than it would have been in the natural state, </w:t>
      </w:r>
      <w:r w:rsidRPr="002357A6">
        <w:rPr>
          <w:rFonts w:asciiTheme="majorHAnsi" w:eastAsia="Times New Roman" w:hAnsiTheme="majorHAnsi" w:cs="Times New Roman"/>
          <w:i/>
          <w:iCs/>
          <w:sz w:val="18"/>
          <w:szCs w:val="18"/>
        </w:rPr>
        <w:t>Porter v. Miller</w:t>
      </w:r>
      <w:r w:rsidRPr="002357A6">
        <w:rPr>
          <w:rFonts w:asciiTheme="majorHAnsi" w:eastAsia="Times New Roman" w:hAnsiTheme="majorHAnsi" w:cs="Times New Roman"/>
          <w:sz w:val="18"/>
          <w:szCs w:val="18"/>
        </w:rPr>
        <w:t xml:space="preserve"> (1983), </w:t>
      </w:r>
      <w:hyperlink r:id="rId9" w:history="1">
        <w:r w:rsidRPr="002357A6">
          <w:rPr>
            <w:rFonts w:asciiTheme="majorHAnsi" w:eastAsia="Times New Roman" w:hAnsiTheme="majorHAnsi" w:cs="Times New Roman"/>
            <w:color w:val="0000FF"/>
            <w:sz w:val="18"/>
            <w:szCs w:val="18"/>
            <w:u w:val="single"/>
          </w:rPr>
          <w:t>13 Ohio App.3d 93</w:t>
        </w:r>
      </w:hyperlink>
      <w:r w:rsidRPr="002357A6">
        <w:rPr>
          <w:rFonts w:asciiTheme="majorHAnsi" w:eastAsia="Times New Roman" w:hAnsiTheme="majorHAnsi" w:cs="Times New Roman"/>
          <w:sz w:val="18"/>
          <w:szCs w:val="18"/>
        </w:rPr>
        <w:t xml:space="preserve">, 13 OBR 110, 468 N.E.2d 134. Melting snow that refreezes into ice is natural, not an unnatural accumulation of ice, see </w:t>
      </w:r>
      <w:proofErr w:type="spellStart"/>
      <w:r w:rsidRPr="002357A6">
        <w:rPr>
          <w:rFonts w:asciiTheme="majorHAnsi" w:eastAsia="Times New Roman" w:hAnsiTheme="majorHAnsi" w:cs="Times New Roman"/>
          <w:i/>
          <w:iCs/>
          <w:sz w:val="18"/>
          <w:szCs w:val="18"/>
        </w:rPr>
        <w:t>Kinkey</w:t>
      </w:r>
      <w:proofErr w:type="spellEnd"/>
      <w:r w:rsidRPr="002357A6">
        <w:rPr>
          <w:rFonts w:asciiTheme="majorHAnsi" w:eastAsia="Times New Roman" w:hAnsiTheme="majorHAnsi" w:cs="Times New Roman"/>
          <w:i/>
          <w:iCs/>
          <w:sz w:val="18"/>
          <w:szCs w:val="18"/>
        </w:rPr>
        <w:t xml:space="preserve"> v. Jewish Hosp. Assoc. of Cincinnati</w:t>
      </w:r>
      <w:r w:rsidRPr="002357A6">
        <w:rPr>
          <w:rFonts w:asciiTheme="majorHAnsi" w:eastAsia="Times New Roman" w:hAnsiTheme="majorHAnsi" w:cs="Times New Roman"/>
          <w:sz w:val="18"/>
          <w:szCs w:val="18"/>
        </w:rPr>
        <w:t xml:space="preserve"> (1968), </w:t>
      </w:r>
      <w:hyperlink r:id="rId10" w:history="1">
        <w:r w:rsidRPr="002357A6">
          <w:rPr>
            <w:rFonts w:asciiTheme="majorHAnsi" w:eastAsia="Times New Roman" w:hAnsiTheme="majorHAnsi" w:cs="Times New Roman"/>
            <w:color w:val="0000FF"/>
            <w:sz w:val="18"/>
            <w:szCs w:val="18"/>
            <w:u w:val="single"/>
          </w:rPr>
          <w:t>16 Ohio App.2d 93</w:t>
        </w:r>
      </w:hyperlink>
      <w:r w:rsidRPr="002357A6">
        <w:rPr>
          <w:rFonts w:asciiTheme="majorHAnsi" w:eastAsia="Times New Roman" w:hAnsiTheme="majorHAnsi" w:cs="Times New Roman"/>
          <w:sz w:val="18"/>
          <w:szCs w:val="18"/>
        </w:rPr>
        <w:t>, 45 O.O.2d 267, 242 N.E.2d 352. Appellant deposed several of appellee's employees, whose testimony demonstrated that appellee did undertake to clear the sidewalks every morning. One of those employees, Robin Cooper, deposed that the photograph, taken approximately one hour after appellant fell, did not depict the condition of the sidewalk as it existed after he had cleared it that morning. He hypothesized that perhaps passing automobiles had thrown water up on the sidewalk, where it had frozen. Cooper stated, "the vehicles could have splashed this back up on there, and mass area that we've got we're constantly moving around the building at all times, so anything can be going on in this half of the building while you're over here doing this half coming around."</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While we agree with the appellant that the record does demonstrate an issue of fact regarding the source of the accumulation of ice, and whether it was natural or unnatural, nevertheless appellant has failed to present any evidence that appellee was negligent, or that it had notice of this hazard. In fact, the evidence shows the contrary, namely, that appellee could not constantly police the area and that the ice could have built up even though appellee was not negligent in its attempt to maintain the property.</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 xml:space="preserve">We have reviewed the record, and find that appellant did not meet her burden of production of evidence pursuant to </w:t>
      </w:r>
      <w:r w:rsidRPr="002357A6">
        <w:rPr>
          <w:rFonts w:asciiTheme="majorHAnsi" w:eastAsia="Times New Roman" w:hAnsiTheme="majorHAnsi" w:cs="Times New Roman"/>
          <w:i/>
          <w:iCs/>
          <w:sz w:val="18"/>
          <w:szCs w:val="18"/>
        </w:rPr>
        <w:t>Wing v. Anchor Media, supra.</w:t>
      </w:r>
      <w:r w:rsidRPr="002357A6">
        <w:rPr>
          <w:rFonts w:asciiTheme="majorHAnsi" w:eastAsia="Times New Roman" w:hAnsiTheme="majorHAnsi" w:cs="Times New Roman"/>
          <w:sz w:val="18"/>
          <w:szCs w:val="18"/>
        </w:rPr>
        <w:t xml:space="preserve"> Accordingly, we must conclude that the trial court did not err in granting summary judgment in favor of appellee.</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The first assignment of error is overruled.</w:t>
      </w:r>
    </w:p>
    <w:p w:rsidR="003F1A28" w:rsidRPr="002357A6" w:rsidRDefault="003F1A28" w:rsidP="00C01D1E">
      <w:pPr>
        <w:spacing w:before="100" w:beforeAutospacing="1" w:after="100" w:afterAutospacing="1" w:line="240" w:lineRule="auto"/>
        <w:ind w:left="720" w:right="720"/>
        <w:outlineLvl w:val="3"/>
        <w:rPr>
          <w:rFonts w:asciiTheme="majorHAnsi" w:eastAsia="Times New Roman" w:hAnsiTheme="majorHAnsi" w:cs="Times New Roman"/>
          <w:b/>
          <w:bCs/>
          <w:sz w:val="18"/>
          <w:szCs w:val="18"/>
        </w:rPr>
      </w:pPr>
      <w:r w:rsidRPr="002357A6">
        <w:rPr>
          <w:rFonts w:asciiTheme="majorHAnsi" w:eastAsia="Times New Roman" w:hAnsiTheme="majorHAnsi" w:cs="Times New Roman"/>
          <w:b/>
          <w:bCs/>
          <w:sz w:val="18"/>
          <w:szCs w:val="18"/>
        </w:rPr>
        <w:t>II</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In appellant's first set of interrogatories, dated February 18, 1992, she asked for the names of those persons responsible for the maintenance of the premises. Appellee provided the name of the snow-plowing service which plowed the parking lots. It did not disclose the names of the persons who worked on the sidewalks in common areas of the mall. On May 5, 1992, appellant submitted her second set of interrogatories, to which defendant responded on July 6, 1992. In response to the interrogatory asking for the names of the individuals who were responsible for clearing the sidewalks, appellee responded that it was "its maintenance personnel." The actual names of the employees were not furnished until much later. Appellant deposed the employees on August 11 and August 31, 1992, and the transcribed depositions were not available to meet the discovery deadline of August 17, 1992. Appellant urges that appellee delayed discovery in order to prejudice her ability to prosecute her case.</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 xml:space="preserve">Once appellant had secured the depositions and the additional evidence, she moved for a </w:t>
      </w:r>
      <w:r w:rsidRPr="002357A6">
        <w:rPr>
          <w:rFonts w:asciiTheme="majorHAnsi" w:eastAsia="Times New Roman" w:hAnsiTheme="majorHAnsi" w:cs="Times New Roman"/>
          <w:sz w:val="18"/>
          <w:szCs w:val="18"/>
        </w:rPr>
        <w:lastRenderedPageBreak/>
        <w:t>reconsideration of the summary judgment. The trial court overruled that motion for reconsideration.</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 xml:space="preserve">First of all, we have reviewed the depositions of the employees, and find that they do not present sufficient evidence for appellant to survive the motion for summary judgment. See Part I, </w:t>
      </w:r>
      <w:r w:rsidRPr="002357A6">
        <w:rPr>
          <w:rFonts w:asciiTheme="majorHAnsi" w:eastAsia="Times New Roman" w:hAnsiTheme="majorHAnsi" w:cs="Times New Roman"/>
          <w:i/>
          <w:iCs/>
          <w:sz w:val="18"/>
          <w:szCs w:val="18"/>
        </w:rPr>
        <w:t>supra.</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 xml:space="preserve">Further, the Ohio Rules of Civil Procedure do not prescribe motions for reconsideration after final judgment in a trial court, see </w:t>
      </w:r>
      <w:r w:rsidRPr="002357A6">
        <w:rPr>
          <w:rFonts w:asciiTheme="majorHAnsi" w:eastAsia="Times New Roman" w:hAnsiTheme="majorHAnsi" w:cs="Times New Roman"/>
          <w:i/>
          <w:iCs/>
          <w:sz w:val="18"/>
          <w:szCs w:val="18"/>
        </w:rPr>
        <w:t>Pitts v. Dept. of Transp.</w:t>
      </w:r>
      <w:r w:rsidRPr="002357A6">
        <w:rPr>
          <w:rFonts w:asciiTheme="majorHAnsi" w:eastAsia="Times New Roman" w:hAnsiTheme="majorHAnsi" w:cs="Times New Roman"/>
          <w:sz w:val="18"/>
          <w:szCs w:val="18"/>
        </w:rPr>
        <w:t xml:space="preserve"> (1981), </w:t>
      </w:r>
      <w:hyperlink r:id="rId11" w:history="1">
        <w:r w:rsidRPr="002357A6">
          <w:rPr>
            <w:rFonts w:asciiTheme="majorHAnsi" w:eastAsia="Times New Roman" w:hAnsiTheme="majorHAnsi" w:cs="Times New Roman"/>
            <w:color w:val="0000FF"/>
            <w:sz w:val="18"/>
            <w:szCs w:val="18"/>
            <w:u w:val="single"/>
          </w:rPr>
          <w:t>67 Ohio St.2d 378</w:t>
        </w:r>
      </w:hyperlink>
      <w:r w:rsidRPr="002357A6">
        <w:rPr>
          <w:rFonts w:asciiTheme="majorHAnsi" w:eastAsia="Times New Roman" w:hAnsiTheme="majorHAnsi" w:cs="Times New Roman"/>
          <w:sz w:val="18"/>
          <w:szCs w:val="18"/>
        </w:rPr>
        <w:t xml:space="preserve">, 21 O.O.3d 238, 423 N.E.2d 1105; </w:t>
      </w:r>
      <w:r w:rsidRPr="002357A6">
        <w:rPr>
          <w:rFonts w:asciiTheme="majorHAnsi" w:eastAsia="Times New Roman" w:hAnsiTheme="majorHAnsi" w:cs="Times New Roman"/>
          <w:i/>
          <w:iCs/>
          <w:sz w:val="18"/>
          <w:szCs w:val="18"/>
        </w:rPr>
        <w:t xml:space="preserve">State ex rel. </w:t>
      </w:r>
      <w:proofErr w:type="spellStart"/>
      <w:r w:rsidRPr="002357A6">
        <w:rPr>
          <w:rFonts w:asciiTheme="majorHAnsi" w:eastAsia="Times New Roman" w:hAnsiTheme="majorHAnsi" w:cs="Times New Roman"/>
          <w:i/>
          <w:iCs/>
          <w:sz w:val="18"/>
          <w:szCs w:val="18"/>
        </w:rPr>
        <w:t>Pajestka</w:t>
      </w:r>
      <w:proofErr w:type="spellEnd"/>
      <w:r w:rsidRPr="002357A6">
        <w:rPr>
          <w:rFonts w:asciiTheme="majorHAnsi" w:eastAsia="Times New Roman" w:hAnsiTheme="majorHAnsi" w:cs="Times New Roman"/>
          <w:i/>
          <w:iCs/>
          <w:sz w:val="18"/>
          <w:szCs w:val="18"/>
        </w:rPr>
        <w:t xml:space="preserve"> v. </w:t>
      </w:r>
      <w:proofErr w:type="spellStart"/>
      <w:r w:rsidRPr="002357A6">
        <w:rPr>
          <w:rFonts w:asciiTheme="majorHAnsi" w:eastAsia="Times New Roman" w:hAnsiTheme="majorHAnsi" w:cs="Times New Roman"/>
          <w:i/>
          <w:iCs/>
          <w:sz w:val="18"/>
          <w:szCs w:val="18"/>
        </w:rPr>
        <w:t>Faulhaber</w:t>
      </w:r>
      <w:proofErr w:type="spellEnd"/>
      <w:r w:rsidRPr="002357A6">
        <w:rPr>
          <w:rFonts w:asciiTheme="majorHAnsi" w:eastAsia="Times New Roman" w:hAnsiTheme="majorHAnsi" w:cs="Times New Roman"/>
          <w:sz w:val="18"/>
          <w:szCs w:val="18"/>
        </w:rPr>
        <w:t xml:space="preserve"> (1977), </w:t>
      </w:r>
      <w:hyperlink r:id="rId12" w:history="1">
        <w:r w:rsidRPr="002357A6">
          <w:rPr>
            <w:rFonts w:asciiTheme="majorHAnsi" w:eastAsia="Times New Roman" w:hAnsiTheme="majorHAnsi" w:cs="Times New Roman"/>
            <w:color w:val="0000FF"/>
            <w:sz w:val="18"/>
            <w:szCs w:val="18"/>
            <w:u w:val="single"/>
          </w:rPr>
          <w:t>50 Ohio St.2d 41</w:t>
        </w:r>
      </w:hyperlink>
      <w:r w:rsidRPr="002357A6">
        <w:rPr>
          <w:rFonts w:asciiTheme="majorHAnsi" w:eastAsia="Times New Roman" w:hAnsiTheme="majorHAnsi" w:cs="Times New Roman"/>
          <w:sz w:val="18"/>
          <w:szCs w:val="18"/>
        </w:rPr>
        <w:t xml:space="preserve">, 4 O.O.3d 113, 362 N.E.2d 263. A motion for relief from judgment pursuant to </w:t>
      </w:r>
      <w:proofErr w:type="spellStart"/>
      <w:r w:rsidRPr="002357A6">
        <w:rPr>
          <w:rFonts w:asciiTheme="majorHAnsi" w:eastAsia="Times New Roman" w:hAnsiTheme="majorHAnsi" w:cs="Times New Roman"/>
          <w:sz w:val="18"/>
          <w:szCs w:val="18"/>
        </w:rPr>
        <w:t>Civ.R</w:t>
      </w:r>
      <w:proofErr w:type="spellEnd"/>
      <w:r w:rsidRPr="002357A6">
        <w:rPr>
          <w:rFonts w:asciiTheme="majorHAnsi" w:eastAsia="Times New Roman" w:hAnsiTheme="majorHAnsi" w:cs="Times New Roman"/>
          <w:sz w:val="18"/>
          <w:szCs w:val="18"/>
        </w:rPr>
        <w:t>. 60(B) would have vested the trial court with jurisdiction, but the motion for reconsideration did not.</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The second assignment of error is overruled.</w:t>
      </w:r>
    </w:p>
    <w:p w:rsidR="002357A6"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For the foregoing reasons, the judgment of the Court of Common Pleas of Stark County is affirmed.</w:t>
      </w:r>
    </w:p>
    <w:p w:rsidR="002357A6"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i/>
          <w:iCs/>
          <w:sz w:val="18"/>
          <w:szCs w:val="18"/>
        </w:rPr>
        <w:t>Judgment affirmed.</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READER, J., concurs.</w:t>
      </w:r>
    </w:p>
    <w:p w:rsidR="002357A6" w:rsidRPr="002357A6" w:rsidRDefault="002357A6" w:rsidP="00C01D1E">
      <w:pPr>
        <w:spacing w:before="100" w:beforeAutospacing="1" w:after="100" w:afterAutospacing="1" w:line="240" w:lineRule="auto"/>
        <w:ind w:left="720" w:right="720"/>
        <w:rPr>
          <w:rFonts w:asciiTheme="majorHAnsi" w:eastAsia="Times New Roman" w:hAnsiTheme="majorHAnsi" w:cs="Times New Roman"/>
          <w:sz w:val="18"/>
          <w:szCs w:val="18"/>
        </w:rPr>
      </w:pPr>
    </w:p>
    <w:p w:rsidR="002357A6"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HOFFMAN, J., concurs in part and dissents in part.</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WILLIAM B. HOFFMAN, Judge, concurring in part and dissenting in part.</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I concur in the majority's disposition of appellant's second assignment of error. However, I respectfully dissent from the majority's decision on the first assignment of error.</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As expressly found by the majority, the record evidence relative to the motion for summary judgment, when considered using the required standard, creates a disputed issue of fact regarding the source of the accumulation of ice and whether that accumulation was natural or unnatural. Furthermore, I believe there exists a disputed fact as to whether appellee knew or should have known of this hazard and, if so known, whether appellee was negligent in not remedying the hazard or warning appellant of its existence. Though appellant may have an uphill battle demonstrating the same based on the preliminary evidence before us at summary judgment stage, it nevertheless was sufficient to withstand appellee's motion for summary judgment.</w:t>
      </w:r>
    </w:p>
    <w:p w:rsidR="003F1A28" w:rsidRPr="002357A6" w:rsidRDefault="003F1A28" w:rsidP="00C01D1E">
      <w:pPr>
        <w:spacing w:before="100" w:beforeAutospacing="1" w:after="100" w:afterAutospacing="1" w:line="240" w:lineRule="auto"/>
        <w:ind w:left="720" w:right="720"/>
        <w:rPr>
          <w:rFonts w:asciiTheme="majorHAnsi" w:eastAsia="Times New Roman" w:hAnsiTheme="majorHAnsi" w:cs="Times New Roman"/>
          <w:sz w:val="18"/>
          <w:szCs w:val="18"/>
        </w:rPr>
      </w:pPr>
      <w:r w:rsidRPr="002357A6">
        <w:rPr>
          <w:rFonts w:asciiTheme="majorHAnsi" w:eastAsia="Times New Roman" w:hAnsiTheme="majorHAnsi" w:cs="Times New Roman"/>
          <w:sz w:val="18"/>
          <w:szCs w:val="18"/>
        </w:rPr>
        <w:t>I would reverse the trial court and remand the matter for further proceedings according to law.</w:t>
      </w:r>
    </w:p>
    <w:p w:rsidR="002357A6" w:rsidRPr="002357A6" w:rsidRDefault="002357A6" w:rsidP="00C01D1E">
      <w:pPr>
        <w:spacing w:before="100" w:beforeAutospacing="1" w:after="100" w:afterAutospacing="1" w:line="240" w:lineRule="auto"/>
        <w:ind w:left="720" w:right="720"/>
        <w:outlineLvl w:val="3"/>
        <w:rPr>
          <w:rFonts w:asciiTheme="majorHAnsi" w:eastAsia="Times New Roman" w:hAnsiTheme="majorHAnsi" w:cs="Times New Roman"/>
          <w:b/>
          <w:bCs/>
          <w:sz w:val="18"/>
          <w:szCs w:val="18"/>
        </w:rPr>
        <w:sectPr w:rsidR="002357A6" w:rsidRPr="002357A6" w:rsidSect="002357A6">
          <w:type w:val="continuous"/>
          <w:pgSz w:w="12240" w:h="15840" w:code="1"/>
          <w:pgMar w:top="720" w:right="720" w:bottom="720" w:left="720" w:header="720" w:footer="720" w:gutter="0"/>
          <w:cols w:num="2" w:sep="1" w:space="0"/>
          <w:docGrid w:linePitch="360"/>
        </w:sectPr>
      </w:pPr>
    </w:p>
    <w:p w:rsidR="003155D1" w:rsidRPr="00BD5C3B" w:rsidRDefault="003F1A28" w:rsidP="00C01D1E">
      <w:pPr>
        <w:spacing w:before="100" w:beforeAutospacing="1" w:after="100" w:afterAutospacing="1" w:line="240" w:lineRule="auto"/>
        <w:ind w:left="720" w:right="720"/>
        <w:outlineLvl w:val="3"/>
        <w:rPr>
          <w:rFonts w:asciiTheme="majorHAnsi" w:eastAsia="Times New Roman" w:hAnsiTheme="majorHAnsi" w:cs="Times New Roman"/>
          <w:b/>
          <w:bCs/>
        </w:rPr>
      </w:pPr>
      <w:proofErr w:type="spellStart"/>
      <w:r w:rsidRPr="00BD5C3B">
        <w:rPr>
          <w:rFonts w:asciiTheme="majorHAnsi" w:eastAsia="Times New Roman" w:hAnsiTheme="majorHAnsi" w:cs="Times New Roman"/>
          <w:b/>
          <w:bCs/>
        </w:rPr>
        <w:t>FootNotes</w:t>
      </w:r>
      <w:proofErr w:type="spellEnd"/>
    </w:p>
    <w:p w:rsidR="003F1A28" w:rsidRDefault="003F1A28" w:rsidP="00C01D1E">
      <w:pPr>
        <w:spacing w:before="100" w:beforeAutospacing="1" w:after="100" w:afterAutospacing="1" w:line="240" w:lineRule="auto"/>
        <w:ind w:left="720" w:right="720"/>
        <w:outlineLvl w:val="3"/>
        <w:rPr>
          <w:rFonts w:asciiTheme="majorHAnsi" w:eastAsia="Times New Roman" w:hAnsiTheme="majorHAnsi" w:cs="Times New Roman"/>
        </w:rPr>
      </w:pPr>
      <w:r w:rsidRPr="00BD5C3B">
        <w:rPr>
          <w:rFonts w:asciiTheme="majorHAnsi" w:eastAsia="Times New Roman" w:hAnsiTheme="majorHAnsi" w:cs="Times New Roman"/>
        </w:rPr>
        <w:t>* Reporter's Note: An appeal to the Supreme Court of Ohio was dismissed as having been improvidently allowed in (1994), 69 Ohio St.3d 1213, 633 N.E.2d 1136.</w:t>
      </w:r>
    </w:p>
    <w:p w:rsidR="002357A6" w:rsidRDefault="002357A6" w:rsidP="00C01D1E">
      <w:pPr>
        <w:spacing w:before="100" w:beforeAutospacing="1" w:after="100" w:afterAutospacing="1" w:line="240" w:lineRule="auto"/>
        <w:ind w:left="720" w:right="720"/>
        <w:outlineLvl w:val="3"/>
        <w:rPr>
          <w:rFonts w:asciiTheme="majorHAnsi" w:eastAsia="Times New Roman" w:hAnsiTheme="majorHAnsi" w:cs="Times New Roman"/>
        </w:rPr>
      </w:pPr>
    </w:p>
    <w:p w:rsidR="002357A6" w:rsidRPr="00BD5C3B" w:rsidRDefault="002357A6" w:rsidP="00C01D1E">
      <w:pPr>
        <w:spacing w:before="100" w:beforeAutospacing="1" w:after="100" w:afterAutospacing="1" w:line="240" w:lineRule="auto"/>
        <w:ind w:left="720" w:right="720"/>
        <w:outlineLvl w:val="3"/>
        <w:rPr>
          <w:rFonts w:asciiTheme="majorHAnsi" w:eastAsia="Times New Roman" w:hAnsiTheme="majorHAnsi" w:cs="Times New Roman"/>
        </w:rPr>
      </w:pPr>
    </w:p>
    <w:p w:rsidR="003F1A28" w:rsidRPr="00A37D56" w:rsidRDefault="003155D1" w:rsidP="000022D6">
      <w:pPr>
        <w:jc w:val="center"/>
        <w:rPr>
          <w:b/>
          <w:color w:val="FF0000"/>
          <w:u w:val="single"/>
        </w:rPr>
      </w:pPr>
      <w:r w:rsidRPr="00A37D56">
        <w:rPr>
          <w:b/>
          <w:color w:val="FF0000"/>
          <w:u w:val="single"/>
        </w:rPr>
        <w:t>Sample paper discussing this case.</w:t>
      </w:r>
    </w:p>
    <w:p w:rsidR="003155D1" w:rsidRDefault="003155D1" w:rsidP="002A2D0C">
      <w:pPr>
        <w:spacing w:after="0" w:line="240" w:lineRule="auto"/>
        <w:rPr>
          <w:i/>
        </w:rPr>
      </w:pPr>
      <w:r w:rsidRPr="00AF6858">
        <w:t xml:space="preserve">Case: </w:t>
      </w:r>
      <w:r w:rsidRPr="00AF6858">
        <w:rPr>
          <w:i/>
        </w:rPr>
        <w:t>Myers v. Forest City Enterprises</w:t>
      </w:r>
      <w:r w:rsidRPr="00AF6858">
        <w:rPr>
          <w:i/>
        </w:rPr>
        <w:tab/>
      </w:r>
      <w:r w:rsidRPr="00AF6858">
        <w:rPr>
          <w:i/>
        </w:rPr>
        <w:tab/>
        <w:t>Paper submitted by Suzie Student March 1, 2016</w:t>
      </w:r>
    </w:p>
    <w:p w:rsidR="002A2D0C" w:rsidRDefault="002A2D0C" w:rsidP="002A2D0C">
      <w:pPr>
        <w:spacing w:after="0" w:line="240" w:lineRule="auto"/>
        <w:rPr>
          <w:i/>
        </w:rPr>
      </w:pPr>
      <w:r>
        <w:rPr>
          <w:i/>
        </w:rPr>
        <w:t>Chapter 6, Case no. 8, textbook page 138</w:t>
      </w:r>
    </w:p>
    <w:p w:rsidR="002A2D0C" w:rsidRPr="00AF6858" w:rsidRDefault="002A2D0C" w:rsidP="002A2D0C">
      <w:pPr>
        <w:spacing w:after="0" w:line="240" w:lineRule="auto"/>
      </w:pPr>
    </w:p>
    <w:p w:rsidR="003155D1" w:rsidRPr="00AF6858" w:rsidRDefault="002A2D0C" w:rsidP="00ED7BAA">
      <w:r w:rsidRPr="002A2D0C">
        <w:rPr>
          <w:b/>
        </w:rPr>
        <w:t>GENERAL SUBJECT MATTER OF THIS CASE</w:t>
      </w:r>
      <w:r w:rsidR="003155D1" w:rsidRPr="00AF6858">
        <w:t>: negligent torts</w:t>
      </w:r>
    </w:p>
    <w:p w:rsidR="00966C7F" w:rsidRPr="00AF6858" w:rsidRDefault="002A2D0C" w:rsidP="00AF6858">
      <w:pPr>
        <w:spacing w:line="240" w:lineRule="auto"/>
      </w:pPr>
      <w:r w:rsidRPr="002A2D0C">
        <w:rPr>
          <w:b/>
        </w:rPr>
        <w:t>PROCEDURAL POSTURE</w:t>
      </w:r>
      <w:r w:rsidR="003155D1" w:rsidRPr="00AF6858">
        <w:t>: This is a</w:t>
      </w:r>
      <w:r w:rsidR="00966C7F" w:rsidRPr="00AF6858">
        <w:t>n appeal from a trial court decision on a</w:t>
      </w:r>
      <w:r w:rsidR="003155D1" w:rsidRPr="00AF6858">
        <w:t xml:space="preserve"> motion for summary judgment. </w:t>
      </w:r>
      <w:r w:rsidR="00966C7F" w:rsidRPr="00AF6858">
        <w:t>The trial court had found in favor of the defendant, Forest City and the appeal was filed by the plaintiff, Anna Mae Myers.</w:t>
      </w:r>
    </w:p>
    <w:p w:rsidR="003155D1" w:rsidRPr="00AF6858" w:rsidRDefault="003155D1" w:rsidP="00AF6858">
      <w:pPr>
        <w:spacing w:line="240" w:lineRule="auto"/>
      </w:pPr>
      <w:r w:rsidRPr="00AF6858">
        <w:t xml:space="preserve">A motion for summary judgment takes place before a trial is held, to determine if, assuming everything the Plaintiff says is true, Plaintiff still has a right to recover. The court can consider the pleadings filed by the parties, and the discovery (interrogatories and depositions) done by the parties. In this case, it appears from the opinion that </w:t>
      </w:r>
      <w:r w:rsidR="00966C7F" w:rsidRPr="00AF6858">
        <w:t>the parties had engaged in some dis</w:t>
      </w:r>
      <w:r w:rsidR="00966C7F" w:rsidRPr="00AF6858">
        <w:lastRenderedPageBreak/>
        <w:t>covery, although the extent of discovery cannot be determined from the opinion. However, there were some photographs of the scene which were apparently considered by the court.</w:t>
      </w:r>
    </w:p>
    <w:p w:rsidR="00966C7F" w:rsidRPr="00AF6858" w:rsidRDefault="00966C7F" w:rsidP="00966C7F">
      <w:pPr>
        <w:spacing w:before="100" w:beforeAutospacing="1" w:after="100" w:afterAutospacing="1" w:line="240" w:lineRule="auto"/>
        <w:rPr>
          <w:rFonts w:eastAsia="Times New Roman" w:cs="Times New Roman"/>
        </w:rPr>
      </w:pPr>
      <w:r w:rsidRPr="00AF6858">
        <w:rPr>
          <w:b/>
        </w:rPr>
        <w:t>FACTS:</w:t>
      </w:r>
      <w:r w:rsidRPr="00AF6858">
        <w:tab/>
        <w:t>Plaintiff/appellant</w:t>
      </w:r>
      <w:r w:rsidRPr="003F1A28">
        <w:rPr>
          <w:rFonts w:eastAsia="Times New Roman" w:cs="Times New Roman"/>
        </w:rPr>
        <w:t xml:space="preserve"> sustained</w:t>
      </w:r>
      <w:r w:rsidRPr="00AF6858">
        <w:rPr>
          <w:rFonts w:eastAsia="Times New Roman" w:cs="Times New Roman"/>
        </w:rPr>
        <w:t xml:space="preserve"> injuries</w:t>
      </w:r>
      <w:r w:rsidRPr="003F1A28">
        <w:rPr>
          <w:rFonts w:eastAsia="Times New Roman" w:cs="Times New Roman"/>
        </w:rPr>
        <w:t xml:space="preserve"> in a fall at the entrance to Canton Centre Mall which is owned and operated by appellee.</w:t>
      </w:r>
      <w:r w:rsidRPr="00AF6858">
        <w:rPr>
          <w:rFonts w:eastAsia="Times New Roman" w:cs="Times New Roman"/>
        </w:rPr>
        <w:t xml:space="preserve"> </w:t>
      </w:r>
      <w:r w:rsidRPr="003F1A28">
        <w:rPr>
          <w:rFonts w:eastAsia="Times New Roman" w:cs="Times New Roman"/>
        </w:rPr>
        <w:t>Appellant fell on December 26, 1990. There had been no snowfall for several days, no precipitation of any kind that day, and the parking lot was only slightly damp. Appellant offered photographs of the sidewalk on which she had fallen, showing that there was an accumulation of ice on the sidewalk.</w:t>
      </w:r>
      <w:r w:rsidRPr="00AF6858">
        <w:rPr>
          <w:rFonts w:eastAsia="Times New Roman" w:cs="Times New Roman"/>
        </w:rPr>
        <w:t xml:space="preserve"> Defendant/</w:t>
      </w:r>
      <w:r w:rsidRPr="003F1A28">
        <w:rPr>
          <w:rFonts w:eastAsia="Times New Roman" w:cs="Times New Roman"/>
        </w:rPr>
        <w:t>Appellee admitted that it had exclusive control over the premises and that it had undertaken to clean snow and ice from the premises on a daily basis throughout the winter.</w:t>
      </w:r>
    </w:p>
    <w:p w:rsidR="00544D62" w:rsidRPr="00AF6858" w:rsidRDefault="00544D62" w:rsidP="00544D62">
      <w:pPr>
        <w:spacing w:before="100" w:beforeAutospacing="1" w:after="100" w:afterAutospacing="1" w:line="240" w:lineRule="auto"/>
        <w:rPr>
          <w:rFonts w:eastAsia="Times New Roman" w:cs="Times New Roman"/>
        </w:rPr>
      </w:pPr>
      <w:r w:rsidRPr="00AF6858">
        <w:rPr>
          <w:rFonts w:eastAsia="Times New Roman" w:cs="Times New Roman"/>
          <w:b/>
        </w:rPr>
        <w:t>ISSUES:</w:t>
      </w:r>
      <w:r w:rsidRPr="00AF6858">
        <w:rPr>
          <w:rFonts w:eastAsia="Times New Roman" w:cs="Times New Roman"/>
        </w:rPr>
        <w:tab/>
        <w:t>Was Forest City negligent in maintaining the sidewalks around its shopping center?</w:t>
      </w:r>
      <w:r w:rsidR="00F269E2" w:rsidRPr="00AF6858">
        <w:rPr>
          <w:rFonts w:eastAsia="Times New Roman" w:cs="Times New Roman"/>
        </w:rPr>
        <w:t xml:space="preserve"> </w:t>
      </w:r>
      <w:r w:rsidRPr="00AF6858">
        <w:rPr>
          <w:rFonts w:eastAsia="Times New Roman" w:cs="Times New Roman"/>
        </w:rPr>
        <w:t xml:space="preserve"> Was there enough evidence on the record to make a determination about negligence of Forest City? </w:t>
      </w:r>
    </w:p>
    <w:p w:rsidR="00F269E2" w:rsidRPr="00AF6858" w:rsidRDefault="00544D62" w:rsidP="00F269E2">
      <w:pPr>
        <w:spacing w:before="100" w:beforeAutospacing="1" w:after="100" w:afterAutospacing="1" w:line="240" w:lineRule="auto"/>
        <w:rPr>
          <w:rFonts w:eastAsia="Times New Roman" w:cs="Times New Roman"/>
        </w:rPr>
      </w:pPr>
      <w:r w:rsidRPr="00AF6858">
        <w:rPr>
          <w:rFonts w:eastAsia="Times New Roman" w:cs="Times New Roman"/>
          <w:b/>
        </w:rPr>
        <w:t>LAW:</w:t>
      </w:r>
      <w:r w:rsidRPr="00AF6858">
        <w:rPr>
          <w:rFonts w:eastAsia="Times New Roman" w:cs="Times New Roman"/>
          <w:b/>
        </w:rPr>
        <w:tab/>
      </w:r>
      <w:r w:rsidRPr="00AF6858">
        <w:rPr>
          <w:rFonts w:eastAsia="Times New Roman" w:cs="Times New Roman"/>
        </w:rPr>
        <w:tab/>
        <w:t xml:space="preserve">In Ohio, a </w:t>
      </w:r>
      <w:r w:rsidRPr="003F1A28">
        <w:rPr>
          <w:rFonts w:eastAsia="Times New Roman" w:cs="Times New Roman"/>
        </w:rPr>
        <w:t>land owner has no duty to its business invitees to remove natural accumulation of snow and ice from exterior walkways,</w:t>
      </w:r>
      <w:r w:rsidRPr="00AF6858">
        <w:rPr>
          <w:rFonts w:eastAsia="Times New Roman" w:cs="Times New Roman"/>
        </w:rPr>
        <w:t xml:space="preserve"> however,</w:t>
      </w:r>
      <w:r w:rsidRPr="003F1A28">
        <w:rPr>
          <w:rFonts w:eastAsia="Times New Roman" w:cs="Times New Roman"/>
        </w:rPr>
        <w:t xml:space="preserve"> if it undertakes to do so, it may not create a dangerous or unnatural accumulation of snow or ice, or be actively negligent in permitting one to exist on its property</w:t>
      </w:r>
      <w:r w:rsidRPr="00AF6858">
        <w:rPr>
          <w:rFonts w:eastAsia="Times New Roman" w:cs="Times New Roman"/>
        </w:rPr>
        <w:t xml:space="preserve">.  </w:t>
      </w:r>
      <w:r w:rsidR="00F269E2" w:rsidRPr="003F1A28">
        <w:rPr>
          <w:rFonts w:eastAsia="Times New Roman" w:cs="Times New Roman"/>
        </w:rPr>
        <w:t xml:space="preserve">In cases involving an unnatural accumulation of ice and snow, a plaintiff must show that the defendant created or aggravated the hazard, that the defendant knew or should have known of the hazard, and that the hazardous condition was substantially more dangerous than it would have been in the natural state. Melting snow that refreezes into ice is natural, not an unnatural accumulation of ice. </w:t>
      </w:r>
    </w:p>
    <w:p w:rsidR="00966C7F" w:rsidRPr="00AF6858" w:rsidRDefault="00544D62" w:rsidP="00544D62">
      <w:pPr>
        <w:spacing w:before="100" w:beforeAutospacing="1" w:after="100" w:afterAutospacing="1" w:line="240" w:lineRule="auto"/>
        <w:rPr>
          <w:rFonts w:eastAsia="Times New Roman" w:cs="Times New Roman"/>
        </w:rPr>
      </w:pPr>
      <w:r w:rsidRPr="00AF6858">
        <w:rPr>
          <w:rFonts w:eastAsia="Times New Roman" w:cs="Times New Roman"/>
          <w:b/>
        </w:rPr>
        <w:t>DISCUSSION:</w:t>
      </w:r>
      <w:r w:rsidRPr="00AF6858">
        <w:rPr>
          <w:rFonts w:eastAsia="Times New Roman" w:cs="Times New Roman"/>
        </w:rPr>
        <w:tab/>
        <w:t>I</w:t>
      </w:r>
      <w:r w:rsidRPr="003F1A28">
        <w:rPr>
          <w:rFonts w:eastAsia="Times New Roman" w:cs="Times New Roman"/>
        </w:rPr>
        <w:t xml:space="preserve">f </w:t>
      </w:r>
      <w:r w:rsidRPr="00AF6858">
        <w:rPr>
          <w:rFonts w:eastAsia="Times New Roman" w:cs="Times New Roman"/>
        </w:rPr>
        <w:t>Forest City</w:t>
      </w:r>
      <w:r w:rsidRPr="003F1A28">
        <w:rPr>
          <w:rFonts w:eastAsia="Times New Roman" w:cs="Times New Roman"/>
        </w:rPr>
        <w:t xml:space="preserve"> undertook to clean the sidewalks, and no new precipitation fell, the</w:t>
      </w:r>
      <w:r w:rsidRPr="00AF6858">
        <w:rPr>
          <w:rFonts w:eastAsia="Times New Roman" w:cs="Times New Roman"/>
        </w:rPr>
        <w:t>n certainly the ice on which plaintiff</w:t>
      </w:r>
      <w:r w:rsidRPr="003F1A28">
        <w:rPr>
          <w:rFonts w:eastAsia="Times New Roman" w:cs="Times New Roman"/>
        </w:rPr>
        <w:t xml:space="preserve"> fell must have been an unnatural or man-made condition. Appellant deposed several of appellee's employees, whose testimony demonstrated that appellee did undertake to clear the sidewalks every morning. One of those employees, Robin Cooper, deposed that perhaps passing automobiles had thrown water up on the sidewalk, where it had frozen. </w:t>
      </w:r>
    </w:p>
    <w:p w:rsidR="003155D1" w:rsidRPr="00AF6858" w:rsidRDefault="00F269E2" w:rsidP="00F269E2">
      <w:pPr>
        <w:spacing w:before="100" w:beforeAutospacing="1" w:after="100" w:afterAutospacing="1" w:line="240" w:lineRule="auto"/>
        <w:rPr>
          <w:rFonts w:eastAsia="Times New Roman" w:cs="Times New Roman"/>
        </w:rPr>
      </w:pPr>
      <w:r w:rsidRPr="00AF6858">
        <w:rPr>
          <w:rFonts w:eastAsia="Times New Roman" w:cs="Times New Roman"/>
        </w:rPr>
        <w:tab/>
        <w:t>T</w:t>
      </w:r>
      <w:r w:rsidRPr="003F1A28">
        <w:rPr>
          <w:rFonts w:eastAsia="Times New Roman" w:cs="Times New Roman"/>
        </w:rPr>
        <w:t>he record does demonstrate an issue of fact regarding the source of the accumulation of ice, and whether it was natural or unnatural</w:t>
      </w:r>
      <w:r w:rsidRPr="00AF6858">
        <w:rPr>
          <w:rFonts w:eastAsia="Times New Roman" w:cs="Times New Roman"/>
        </w:rPr>
        <w:t xml:space="preserve">. Plaintiff </w:t>
      </w:r>
      <w:r w:rsidRPr="003F1A28">
        <w:rPr>
          <w:rFonts w:eastAsia="Times New Roman" w:cs="Times New Roman"/>
        </w:rPr>
        <w:t xml:space="preserve">failed to present any evidence that appellee had notice of this hazard. </w:t>
      </w:r>
      <w:r w:rsidRPr="00AF6858">
        <w:rPr>
          <w:rFonts w:eastAsia="Times New Roman" w:cs="Times New Roman"/>
        </w:rPr>
        <w:t>T</w:t>
      </w:r>
      <w:r w:rsidRPr="003F1A28">
        <w:rPr>
          <w:rFonts w:eastAsia="Times New Roman" w:cs="Times New Roman"/>
        </w:rPr>
        <w:t>he</w:t>
      </w:r>
      <w:r w:rsidRPr="00AF6858">
        <w:rPr>
          <w:rFonts w:eastAsia="Times New Roman" w:cs="Times New Roman"/>
        </w:rPr>
        <w:t xml:space="preserve"> record</w:t>
      </w:r>
      <w:r w:rsidRPr="003F1A28">
        <w:rPr>
          <w:rFonts w:eastAsia="Times New Roman" w:cs="Times New Roman"/>
        </w:rPr>
        <w:t xml:space="preserve"> shows the contrary, namely, that appellee could not constantly police the area and that the ice could have built up even though appellee was not negligent in its attempt to maintain the property.</w:t>
      </w:r>
    </w:p>
    <w:p w:rsidR="00AF6858" w:rsidRPr="00AF6858" w:rsidRDefault="00AF6858" w:rsidP="00F269E2">
      <w:pPr>
        <w:spacing w:before="100" w:beforeAutospacing="1" w:after="100" w:afterAutospacing="1" w:line="240" w:lineRule="auto"/>
        <w:rPr>
          <w:rFonts w:eastAsia="Times New Roman" w:cs="Times New Roman"/>
        </w:rPr>
      </w:pPr>
      <w:r w:rsidRPr="00AF6858">
        <w:rPr>
          <w:rFonts w:eastAsia="Times New Roman" w:cs="Times New Roman"/>
          <w:b/>
        </w:rPr>
        <w:t>DECISION:</w:t>
      </w:r>
      <w:r w:rsidRPr="00AF6858">
        <w:rPr>
          <w:rFonts w:eastAsia="Times New Roman" w:cs="Times New Roman"/>
          <w:b/>
        </w:rPr>
        <w:tab/>
      </w:r>
      <w:r w:rsidRPr="00AF6858">
        <w:rPr>
          <w:rFonts w:eastAsia="Times New Roman" w:cs="Times New Roman"/>
        </w:rPr>
        <w:t>I think that the court reached the wrong decision.  Only a trier of fact or a jury can determine if the nature of the ice accumulation was natural or man-made, which appears to be the key part of the negligence test in Ohio. Since summary judgment comes before a trial, it was incorrect to dispose of the case before trial.</w:t>
      </w:r>
    </w:p>
    <w:sectPr w:rsidR="00AF6858" w:rsidRPr="00AF6858" w:rsidSect="002357A6">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40007843" w:usb2="00000001"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F87B08"/>
    <w:multiLevelType w:val="multilevel"/>
    <w:tmpl w:val="4FD4E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BAA"/>
    <w:rsid w:val="000022D6"/>
    <w:rsid w:val="000474E0"/>
    <w:rsid w:val="000C12C2"/>
    <w:rsid w:val="002357A6"/>
    <w:rsid w:val="002A2D0C"/>
    <w:rsid w:val="003155D1"/>
    <w:rsid w:val="003F1A28"/>
    <w:rsid w:val="00544D62"/>
    <w:rsid w:val="005A6809"/>
    <w:rsid w:val="00782E7D"/>
    <w:rsid w:val="00966C7F"/>
    <w:rsid w:val="00A258E3"/>
    <w:rsid w:val="00A37D56"/>
    <w:rsid w:val="00AF6858"/>
    <w:rsid w:val="00BD5C3B"/>
    <w:rsid w:val="00C01D1E"/>
    <w:rsid w:val="00D102F4"/>
    <w:rsid w:val="00E56135"/>
    <w:rsid w:val="00ED7BAA"/>
    <w:rsid w:val="00F26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CABF0B-4718-45A3-A00E-E94597E07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12C2"/>
  </w:style>
  <w:style w:type="paragraph" w:styleId="Heading4">
    <w:name w:val="heading 4"/>
    <w:basedOn w:val="Normal"/>
    <w:link w:val="Heading4Char"/>
    <w:uiPriority w:val="9"/>
    <w:qFormat/>
    <w:rsid w:val="003F1A2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F1A28"/>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F1A2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F1A28"/>
    <w:rPr>
      <w:color w:val="0000FF"/>
      <w:u w:val="single"/>
    </w:rPr>
  </w:style>
  <w:style w:type="character" w:customStyle="1" w:styleId="at">
    <w:name w:val="at"/>
    <w:basedOn w:val="DefaultParagraphFont"/>
    <w:rsid w:val="003F1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252469">
      <w:bodyDiv w:val="1"/>
      <w:marLeft w:val="0"/>
      <w:marRight w:val="0"/>
      <w:marTop w:val="0"/>
      <w:marBottom w:val="0"/>
      <w:divBdr>
        <w:top w:val="none" w:sz="0" w:space="0" w:color="auto"/>
        <w:left w:val="none" w:sz="0" w:space="0" w:color="auto"/>
        <w:bottom w:val="none" w:sz="0" w:space="0" w:color="auto"/>
        <w:right w:val="none" w:sz="0" w:space="0" w:color="auto"/>
      </w:divBdr>
      <w:divsChild>
        <w:div w:id="1891571432">
          <w:marLeft w:val="0"/>
          <w:marRight w:val="0"/>
          <w:marTop w:val="0"/>
          <w:marBottom w:val="0"/>
          <w:divBdr>
            <w:top w:val="none" w:sz="0" w:space="0" w:color="auto"/>
            <w:left w:val="none" w:sz="0" w:space="0" w:color="auto"/>
            <w:bottom w:val="none" w:sz="0" w:space="0" w:color="auto"/>
            <w:right w:val="none" w:sz="0" w:space="0" w:color="auto"/>
          </w:divBdr>
          <w:divsChild>
            <w:div w:id="940604623">
              <w:marLeft w:val="0"/>
              <w:marRight w:val="0"/>
              <w:marTop w:val="0"/>
              <w:marBottom w:val="0"/>
              <w:divBdr>
                <w:top w:val="none" w:sz="0" w:space="0" w:color="auto"/>
                <w:left w:val="none" w:sz="0" w:space="0" w:color="auto"/>
                <w:bottom w:val="none" w:sz="0" w:space="0" w:color="auto"/>
                <w:right w:val="none" w:sz="0" w:space="0" w:color="auto"/>
              </w:divBdr>
            </w:div>
            <w:div w:id="843202656">
              <w:marLeft w:val="0"/>
              <w:marRight w:val="0"/>
              <w:marTop w:val="0"/>
              <w:marBottom w:val="0"/>
              <w:divBdr>
                <w:top w:val="none" w:sz="0" w:space="0" w:color="auto"/>
                <w:left w:val="none" w:sz="0" w:space="0" w:color="auto"/>
                <w:bottom w:val="none" w:sz="0" w:space="0" w:color="auto"/>
                <w:right w:val="none" w:sz="0" w:space="0" w:color="auto"/>
              </w:divBdr>
            </w:div>
            <w:div w:id="1027292380">
              <w:marLeft w:val="0"/>
              <w:marRight w:val="0"/>
              <w:marTop w:val="0"/>
              <w:marBottom w:val="0"/>
              <w:divBdr>
                <w:top w:val="none" w:sz="0" w:space="0" w:color="auto"/>
                <w:left w:val="none" w:sz="0" w:space="0" w:color="auto"/>
                <w:bottom w:val="none" w:sz="0" w:space="0" w:color="auto"/>
                <w:right w:val="none" w:sz="0" w:space="0" w:color="auto"/>
              </w:divBdr>
            </w:div>
          </w:divsChild>
        </w:div>
        <w:div w:id="2062631377">
          <w:marLeft w:val="0"/>
          <w:marRight w:val="0"/>
          <w:marTop w:val="0"/>
          <w:marBottom w:val="0"/>
          <w:divBdr>
            <w:top w:val="none" w:sz="0" w:space="0" w:color="auto"/>
            <w:left w:val="none" w:sz="0" w:space="0" w:color="auto"/>
            <w:bottom w:val="none" w:sz="0" w:space="0" w:color="auto"/>
            <w:right w:val="none" w:sz="0" w:space="0" w:color="auto"/>
          </w:divBdr>
          <w:divsChild>
            <w:div w:id="2027247488">
              <w:marLeft w:val="0"/>
              <w:marRight w:val="0"/>
              <w:marTop w:val="0"/>
              <w:marBottom w:val="0"/>
              <w:divBdr>
                <w:top w:val="none" w:sz="0" w:space="0" w:color="auto"/>
                <w:left w:val="none" w:sz="0" w:space="0" w:color="auto"/>
                <w:bottom w:val="none" w:sz="0" w:space="0" w:color="auto"/>
                <w:right w:val="none" w:sz="0" w:space="0" w:color="auto"/>
              </w:divBdr>
              <w:divsChild>
                <w:div w:id="1251163855">
                  <w:marLeft w:val="0"/>
                  <w:marRight w:val="0"/>
                  <w:marTop w:val="0"/>
                  <w:marBottom w:val="0"/>
                  <w:divBdr>
                    <w:top w:val="none" w:sz="0" w:space="0" w:color="auto"/>
                    <w:left w:val="none" w:sz="0" w:space="0" w:color="auto"/>
                    <w:bottom w:val="none" w:sz="0" w:space="0" w:color="auto"/>
                    <w:right w:val="none" w:sz="0" w:space="0" w:color="auto"/>
                  </w:divBdr>
                </w:div>
                <w:div w:id="1841309148">
                  <w:marLeft w:val="0"/>
                  <w:marRight w:val="0"/>
                  <w:marTop w:val="0"/>
                  <w:marBottom w:val="0"/>
                  <w:divBdr>
                    <w:top w:val="none" w:sz="0" w:space="0" w:color="auto"/>
                    <w:left w:val="none" w:sz="0" w:space="0" w:color="auto"/>
                    <w:bottom w:val="none" w:sz="0" w:space="0" w:color="auto"/>
                    <w:right w:val="none" w:sz="0" w:space="0" w:color="auto"/>
                  </w:divBdr>
                  <w:divsChild>
                    <w:div w:id="841744590">
                      <w:marLeft w:val="0"/>
                      <w:marRight w:val="0"/>
                      <w:marTop w:val="0"/>
                      <w:marBottom w:val="0"/>
                      <w:divBdr>
                        <w:top w:val="none" w:sz="0" w:space="0" w:color="auto"/>
                        <w:left w:val="none" w:sz="0" w:space="0" w:color="auto"/>
                        <w:bottom w:val="none" w:sz="0" w:space="0" w:color="auto"/>
                        <w:right w:val="none" w:sz="0" w:space="0" w:color="auto"/>
                      </w:divBdr>
                    </w:div>
                    <w:div w:id="1031104896">
                      <w:marLeft w:val="0"/>
                      <w:marRight w:val="0"/>
                      <w:marTop w:val="0"/>
                      <w:marBottom w:val="0"/>
                      <w:divBdr>
                        <w:top w:val="none" w:sz="0" w:space="0" w:color="auto"/>
                        <w:left w:val="none" w:sz="0" w:space="0" w:color="auto"/>
                        <w:bottom w:val="none" w:sz="0" w:space="0" w:color="auto"/>
                        <w:right w:val="none" w:sz="0" w:space="0" w:color="auto"/>
                      </w:divBdr>
                      <w:divsChild>
                        <w:div w:id="165290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agle.com/cite/28%20Ohio%20St.3d%2020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agle.com/cite/477%20U.S.%20317" TargetMode="External"/><Relationship Id="rId12" Type="http://schemas.openxmlformats.org/officeDocument/2006/relationships/hyperlink" Target="http://www.leagle.com/cite/50%20Ohio%20St.2d%204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agle.com/cite/59%20Ohio%20St.3d%20108" TargetMode="External"/><Relationship Id="rId11" Type="http://schemas.openxmlformats.org/officeDocument/2006/relationships/hyperlink" Target="http://www.leagle.com/cite/67%20Ohio%20St.2d%20378" TargetMode="External"/><Relationship Id="rId5" Type="http://schemas.openxmlformats.org/officeDocument/2006/relationships/webSettings" Target="webSettings.xml"/><Relationship Id="rId10" Type="http://schemas.openxmlformats.org/officeDocument/2006/relationships/hyperlink" Target="http://www.leagle.com/cite/16%20Ohio%20App.2d%2093" TargetMode="External"/><Relationship Id="rId4" Type="http://schemas.openxmlformats.org/officeDocument/2006/relationships/settings" Target="settings.xml"/><Relationship Id="rId9" Type="http://schemas.openxmlformats.org/officeDocument/2006/relationships/hyperlink" Target="http://www.leagle.com/cite/13%20Ohio%20App.3d%209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pex">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206C3F-CB86-40E5-BA6E-759A55FA6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2517</Words>
  <Characters>14347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c:creator>
  <cp:lastModifiedBy>Eric Pond</cp:lastModifiedBy>
  <cp:revision>2</cp:revision>
  <dcterms:created xsi:type="dcterms:W3CDTF">2017-10-17T01:48:00Z</dcterms:created>
  <dcterms:modified xsi:type="dcterms:W3CDTF">2017-10-17T01:48:00Z</dcterms:modified>
</cp:coreProperties>
</file>